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5E" w:rsidRPr="00A95D93" w:rsidRDefault="00A377F4">
      <w:pPr>
        <w:rPr>
          <w:rFonts w:ascii="Times New Roman" w:hAnsi="Times New Roman"/>
          <w:b/>
          <w:sz w:val="24"/>
          <w:szCs w:val="24"/>
        </w:rPr>
      </w:pPr>
      <w:r w:rsidRPr="00A95D93">
        <w:rPr>
          <w:rFonts w:ascii="Times New Roman" w:hAnsi="Times New Roman"/>
          <w:b/>
          <w:sz w:val="24"/>
          <w:szCs w:val="24"/>
        </w:rPr>
        <w:t>Принципы и методы гештальт-терапии в психологической практике.</w:t>
      </w:r>
    </w:p>
    <w:p w:rsidR="00A377F4" w:rsidRPr="00A95D93" w:rsidRDefault="00A377F4" w:rsidP="00A377F4">
      <w:pPr>
        <w:jc w:val="center"/>
        <w:rPr>
          <w:rFonts w:ascii="Times New Roman" w:hAnsi="Times New Roman"/>
          <w:sz w:val="24"/>
          <w:szCs w:val="24"/>
        </w:rPr>
      </w:pPr>
      <w:r w:rsidRPr="00A95D93">
        <w:rPr>
          <w:rFonts w:ascii="Times New Roman" w:hAnsi="Times New Roman"/>
          <w:sz w:val="24"/>
          <w:szCs w:val="24"/>
        </w:rPr>
        <w:t>ТЕМАТИЧЕСКИЙ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417"/>
        <w:gridCol w:w="1276"/>
        <w:gridCol w:w="1276"/>
        <w:gridCol w:w="1099"/>
      </w:tblGrid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Наименование модулей, разделов, дисциплин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 xml:space="preserve">Трудоем-кость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Практ. занятия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Модуль 1. Основы гештальт-терапии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1. Исторические корни и современная гештальт-терапия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 xml:space="preserve">Тема 2. Базовые понятия гешальт-терапии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3. Терапевтические отношения и личности гештальт-терапевта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Модуль 2.  Сущность гешталь-терапевтической практики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1. Цикл контакта: преконтакт, контактирование, постконтакт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2. Теория защитных механизмов (виды прерывания контакта)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 xml:space="preserve">Тема 3. Теория </w:t>
            </w:r>
            <w:r w:rsidRPr="00A95D93">
              <w:rPr>
                <w:rFonts w:ascii="Times New Roman" w:hAnsi="Times New Roman"/>
                <w:sz w:val="24"/>
                <w:szCs w:val="24"/>
                <w:lang w:val="en-US"/>
              </w:rPr>
              <w:t>Self</w:t>
            </w:r>
            <w:r w:rsidRPr="00A95D93">
              <w:rPr>
                <w:rFonts w:ascii="Times New Roman" w:hAnsi="Times New Roman"/>
                <w:sz w:val="24"/>
                <w:szCs w:val="24"/>
              </w:rPr>
              <w:t xml:space="preserve"> в гештальт-терапии: основные функции и их нарушения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4. Виды границ личности и их проявления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 xml:space="preserve">Тема 5. Динамическая концепция личности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377F4" w:rsidRPr="00A95D93" w:rsidRDefault="00A377F4" w:rsidP="00A377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77F4" w:rsidRPr="00A95D93" w:rsidRDefault="00A377F4" w:rsidP="00A377F4">
      <w:pPr>
        <w:jc w:val="center"/>
        <w:rPr>
          <w:rFonts w:ascii="Times New Roman" w:hAnsi="Times New Roman"/>
          <w:b/>
          <w:sz w:val="24"/>
          <w:szCs w:val="24"/>
        </w:rPr>
      </w:pPr>
      <w:r w:rsidRPr="00A95D93">
        <w:rPr>
          <w:rFonts w:ascii="Times New Roman" w:hAnsi="Times New Roman"/>
          <w:b/>
          <w:sz w:val="24"/>
          <w:szCs w:val="24"/>
        </w:rPr>
        <w:t xml:space="preserve">2. Техники и приемы работы в гештальт-терапии </w:t>
      </w:r>
    </w:p>
    <w:p w:rsidR="00A377F4" w:rsidRPr="00A95D93" w:rsidRDefault="00A377F4" w:rsidP="00A377F4">
      <w:pPr>
        <w:jc w:val="both"/>
        <w:rPr>
          <w:rFonts w:ascii="Times New Roman" w:hAnsi="Times New Roman"/>
          <w:sz w:val="24"/>
          <w:szCs w:val="24"/>
        </w:rPr>
      </w:pPr>
      <w:r w:rsidRPr="00A95D93">
        <w:rPr>
          <w:rFonts w:ascii="Times New Roman" w:hAnsi="Times New Roman"/>
          <w:sz w:val="24"/>
          <w:szCs w:val="24"/>
          <w:u w:val="single"/>
        </w:rPr>
        <w:t>Срок обучения:</w:t>
      </w:r>
      <w:r w:rsidRPr="00A95D93">
        <w:rPr>
          <w:rFonts w:ascii="Times New Roman" w:hAnsi="Times New Roman"/>
          <w:sz w:val="24"/>
          <w:szCs w:val="24"/>
        </w:rPr>
        <w:t xml:space="preserve"> 72  академических часа </w:t>
      </w:r>
    </w:p>
    <w:p w:rsidR="00A377F4" w:rsidRPr="00A95D93" w:rsidRDefault="00A377F4" w:rsidP="00A377F4">
      <w:pPr>
        <w:jc w:val="center"/>
        <w:rPr>
          <w:rFonts w:ascii="Times New Roman" w:hAnsi="Times New Roman"/>
          <w:sz w:val="24"/>
          <w:szCs w:val="24"/>
        </w:rPr>
      </w:pPr>
      <w:r w:rsidRPr="00A95D93">
        <w:rPr>
          <w:rFonts w:ascii="Times New Roman" w:hAnsi="Times New Roman"/>
          <w:sz w:val="24"/>
          <w:szCs w:val="24"/>
        </w:rPr>
        <w:t>ТЕМАТИЧЕСКИЙ ПЛАН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1417"/>
        <w:gridCol w:w="1276"/>
        <w:gridCol w:w="1276"/>
        <w:gridCol w:w="1099"/>
      </w:tblGrid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Модуль 1. Методы и приемы работы в гештальт-терапии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1. Работа с внутренней феноменологией клиента, эксперимент в гештальт-терапии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2. Концепция гештальт-диалога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3. Работа с полярностями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4. Арт-терапия и работа со сновидениями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5. Техники гештальт-терапии: супрессивные, экспрессивные, психодраматические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 xml:space="preserve">Модуль 2. Возможности гештальт-подхода в различных направлениях психологической помощи.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1. Работа с детскими и семейными проблемами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Тема 2. Кризис и травма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lastRenderedPageBreak/>
              <w:t>Тема 3. Телесная терапия и гештальт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77F4" w:rsidRPr="00A95D93" w:rsidTr="00A377F4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7F4" w:rsidRPr="00A95D93" w:rsidRDefault="00A37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</w:tbl>
    <w:p w:rsidR="00A377F4" w:rsidRPr="00A95D93" w:rsidRDefault="00A377F4">
      <w:pPr>
        <w:rPr>
          <w:sz w:val="24"/>
          <w:szCs w:val="24"/>
        </w:rPr>
      </w:pPr>
    </w:p>
    <w:sectPr w:rsidR="00A377F4" w:rsidRPr="00A95D93" w:rsidSect="00210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377F4"/>
    <w:rsid w:val="00210E5E"/>
    <w:rsid w:val="00A377F4"/>
    <w:rsid w:val="00A95D93"/>
    <w:rsid w:val="00E9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3</cp:revision>
  <dcterms:created xsi:type="dcterms:W3CDTF">2016-10-20T13:24:00Z</dcterms:created>
  <dcterms:modified xsi:type="dcterms:W3CDTF">2016-10-20T14:52:00Z</dcterms:modified>
</cp:coreProperties>
</file>