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E2" w:rsidRPr="005E3FFE" w:rsidRDefault="009D26E2" w:rsidP="009D26E2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</w:rPr>
      </w:pPr>
      <w:r w:rsidRPr="005E3FFE">
        <w:rPr>
          <w:b/>
          <w:bCs/>
          <w:color w:val="000000"/>
        </w:rPr>
        <w:t>Тема: «Пищевая зависимость: проблемы и решения»</w:t>
      </w:r>
    </w:p>
    <w:p w:rsidR="009D26E2" w:rsidRPr="005E3FFE" w:rsidRDefault="009D26E2" w:rsidP="009D26E2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</w:rPr>
      </w:pPr>
    </w:p>
    <w:p w:rsidR="009D26E2" w:rsidRPr="005E3FFE" w:rsidRDefault="009D26E2" w:rsidP="009D26E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9600" w:type="dxa"/>
        <w:tblCellSpacing w:w="0" w:type="dxa"/>
        <w:shd w:val="clear" w:color="auto" w:fill="FFFFFF"/>
        <w:tblLook w:val="04A0"/>
      </w:tblPr>
      <w:tblGrid>
        <w:gridCol w:w="4699"/>
        <w:gridCol w:w="1472"/>
        <w:gridCol w:w="1232"/>
        <w:gridCol w:w="1247"/>
        <w:gridCol w:w="950"/>
      </w:tblGrid>
      <w:tr w:rsidR="009D26E2" w:rsidRPr="005E3FFE" w:rsidTr="009D26E2">
        <w:trPr>
          <w:tblCellSpacing w:w="0" w:type="dxa"/>
        </w:trPr>
        <w:tc>
          <w:tcPr>
            <w:tcW w:w="4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модулей, разделов, дисциплин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Трудоем-кость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Практ. занятия</w:t>
            </w: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</w:tr>
      <w:tr w:rsidR="009D26E2" w:rsidRPr="005E3FFE" w:rsidTr="009D26E2">
        <w:trPr>
          <w:tblCellSpacing w:w="0" w:type="dxa"/>
        </w:trPr>
        <w:tc>
          <w:tcPr>
            <w:tcW w:w="4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Пищевая аддикция: основные понятия и подходы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26E2" w:rsidRPr="005E3FFE" w:rsidTr="009D26E2">
        <w:trPr>
          <w:tblCellSpacing w:w="0" w:type="dxa"/>
        </w:trPr>
        <w:tc>
          <w:tcPr>
            <w:tcW w:w="4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5E3FF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формирования зависимости – диссоциация внутренней реальности и изоляция внутренней реальности. Булимия и анорексия.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26E2" w:rsidRPr="005E3FFE" w:rsidTr="009D26E2">
        <w:trPr>
          <w:tblCellSpacing w:w="0" w:type="dxa"/>
        </w:trPr>
        <w:tc>
          <w:tcPr>
            <w:tcW w:w="4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Родительские программы. Отношения с матерью как основа  пищевойаддикции.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after="0" w:line="25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D26E2" w:rsidRPr="005E3FFE" w:rsidTr="009D26E2">
        <w:trPr>
          <w:tblCellSpacing w:w="0" w:type="dxa"/>
        </w:trPr>
        <w:tc>
          <w:tcPr>
            <w:tcW w:w="4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Механизм формирования: поведение- привычка – зависимость. 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26E2" w:rsidRPr="005E3FFE" w:rsidTr="009D26E2">
        <w:trPr>
          <w:trHeight w:val="927"/>
          <w:tblCellSpacing w:w="0" w:type="dxa"/>
        </w:trPr>
        <w:tc>
          <w:tcPr>
            <w:tcW w:w="4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2.Формирование программы пищевой аддикции в детстве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26E2" w:rsidRPr="005E3FFE" w:rsidTr="009D26E2">
        <w:trPr>
          <w:tblCellSpacing w:w="0" w:type="dxa"/>
        </w:trPr>
        <w:tc>
          <w:tcPr>
            <w:tcW w:w="4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Формирования отношений: восприятие события, оценка события, чувство и поведение. Формирование нейтрального и негативного отношения к одним и тем же стимулам.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26E2" w:rsidRPr="005E3FFE" w:rsidTr="009D26E2">
        <w:trPr>
          <w:tblCellSpacing w:w="0" w:type="dxa"/>
        </w:trPr>
        <w:tc>
          <w:tcPr>
            <w:tcW w:w="4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Реакции насыщения при медленном и быстром питании. Приобретенные привычки питания. Реакция на запрещения, ограничения и диеты. Отличие диет от здорового пищевого поведения.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26E2" w:rsidRPr="005E3FFE" w:rsidTr="009D26E2">
        <w:trPr>
          <w:tblCellSpacing w:w="0" w:type="dxa"/>
        </w:trPr>
        <w:tc>
          <w:tcPr>
            <w:tcW w:w="4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Особые варианты пищевой аддикции: зависимость от конкретного вкуса;  голодание, диеты, обжорство.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26E2" w:rsidRPr="005E3FFE" w:rsidTr="009D26E2">
        <w:trPr>
          <w:tblCellSpacing w:w="0" w:type="dxa"/>
        </w:trPr>
        <w:tc>
          <w:tcPr>
            <w:tcW w:w="4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9D26E2" w:rsidRPr="005E3FFE" w:rsidRDefault="009D26E2" w:rsidP="009D26E2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6E2" w:rsidRPr="005E3FFE" w:rsidRDefault="009D26E2" w:rsidP="009D26E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 Техники и приемы формирования здорового поведения и стройной фигуры</w:t>
      </w:r>
    </w:p>
    <w:tbl>
      <w:tblPr>
        <w:tblW w:w="9600" w:type="dxa"/>
        <w:tblCellSpacing w:w="0" w:type="dxa"/>
        <w:shd w:val="clear" w:color="auto" w:fill="FFFFFF"/>
        <w:tblLook w:val="04A0"/>
      </w:tblPr>
      <w:tblGrid>
        <w:gridCol w:w="4860"/>
        <w:gridCol w:w="1354"/>
        <w:gridCol w:w="1202"/>
        <w:gridCol w:w="1202"/>
        <w:gridCol w:w="982"/>
      </w:tblGrid>
      <w:tr w:rsidR="009D26E2" w:rsidRPr="005E3FFE" w:rsidTr="009D26E2">
        <w:trPr>
          <w:tblCellSpacing w:w="0" w:type="dxa"/>
        </w:trPr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 эмоциогенного пищевого поведения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26E2" w:rsidRPr="005E3FFE" w:rsidTr="009D26E2">
        <w:trPr>
          <w:tblCellSpacing w:w="0" w:type="dxa"/>
        </w:trPr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перестройка и доминантная мотивация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26E2" w:rsidRPr="005E3FFE" w:rsidTr="009D26E2">
        <w:trPr>
          <w:tblCellSpacing w:w="0" w:type="dxa"/>
        </w:trPr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здорового мышления – отделение мнений от фактов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26E2" w:rsidRPr="005E3FFE" w:rsidTr="009D26E2">
        <w:trPr>
          <w:tblCellSpacing w:w="0" w:type="dxa"/>
        </w:trPr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Разрушительные и созидательные формулы самовнушенияРабота с воображением. </w:t>
            </w: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«Подсознание может все»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26E2" w:rsidRPr="005E3FFE" w:rsidTr="009D26E2">
        <w:trPr>
          <w:tblCellSpacing w:w="0" w:type="dxa"/>
        </w:trPr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Разблокировка нормализации веса.</w:t>
            </w:r>
          </w:p>
          <w:p w:rsidR="009D26E2" w:rsidRPr="005E3FFE" w:rsidRDefault="009D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образа жизни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26E2" w:rsidRPr="005E3FFE" w:rsidTr="009D26E2">
        <w:trPr>
          <w:tblCellSpacing w:w="0" w:type="dxa"/>
        </w:trPr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новых стратегий поведения за столом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26E2" w:rsidRPr="005E3FFE" w:rsidTr="009D26E2">
        <w:trPr>
          <w:tblCellSpacing w:w="0" w:type="dxa"/>
        </w:trPr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дневника пищевого поведения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26E2" w:rsidRPr="005E3FFE" w:rsidTr="009D26E2">
        <w:trPr>
          <w:tblCellSpacing w:w="0" w:type="dxa"/>
        </w:trPr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after="0" w:line="25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6E2" w:rsidRPr="005E3FFE" w:rsidRDefault="009D2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9D26E2" w:rsidRPr="005E3FFE" w:rsidRDefault="009D26E2" w:rsidP="009D26E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6E2" w:rsidRPr="005E3FFE" w:rsidRDefault="009D26E2" w:rsidP="009D26E2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</w:p>
    <w:p w:rsidR="006D1431" w:rsidRPr="005E3FFE" w:rsidRDefault="006D1431">
      <w:pPr>
        <w:rPr>
          <w:sz w:val="24"/>
          <w:szCs w:val="24"/>
        </w:rPr>
      </w:pPr>
    </w:p>
    <w:sectPr w:rsidR="006D1431" w:rsidRPr="005E3FFE" w:rsidSect="006D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D26E2"/>
    <w:rsid w:val="001B528B"/>
    <w:rsid w:val="005E3FFE"/>
    <w:rsid w:val="006D1431"/>
    <w:rsid w:val="009D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2016-10-20T13:04:00Z</dcterms:created>
  <dcterms:modified xsi:type="dcterms:W3CDTF">2016-10-20T14:52:00Z</dcterms:modified>
</cp:coreProperties>
</file>